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DANIEL WELLINGTON LANZA SU COLECCIÓN DE JOYERÍA JUNTO A LA CAMPAÑA "BE THE ONE TO GO FOR IT" - INSPIRANDO A LAS MUJERES A IR TRAS SUS SUEÑOS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Ciudad de México 01 de septiembre 2020, la marca internacional de relojes y accesorios Daniel Wellington está lanzando la colección más emocionante hasta la fecha, la Colección de Joyería; presentando collares, brazales, pendientes, y anillos. Este nuevo lanzamiento continúa con los principios de Daniel Wellington, de crear piezas de lujo asequible, elegantes y atemporales.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Presentando las tres colecciones de Joyería: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Colección ELAN </w:t>
        <w:br w:type="textWrapping"/>
        <w:t xml:space="preserve">La Colección Elan fue inicialmente inspirada por los accesorios más populares de Daniel Wellington, el brazalete y anillo de la colección Classic. Después de algunos ajustes y modificaciones, la selección incluye pendientes, brazaletes, anillos y collares, disponibles en oro rosado y plata. Esta colección introduce características completamente nuevas al universo de Daniel Wellington y es una expresión visual de energía, estilo y entusiasmo.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Colección EMALIE</w:t>
      </w:r>
    </w:p>
    <w:p w:rsidR="00000000" w:rsidDel="00000000" w:rsidP="00000000" w:rsidRDefault="00000000" w:rsidRPr="00000000" w14:paraId="00000007">
      <w:pPr>
        <w:jc w:val="both"/>
        <w:rPr>
          <w:i w:val="1"/>
        </w:rPr>
      </w:pPr>
      <w:r w:rsidDel="00000000" w:rsidR="00000000" w:rsidRPr="00000000">
        <w:rPr>
          <w:rtl w:val="0"/>
        </w:rPr>
        <w:t xml:space="preserve">La Colección Emalie es una continuación de los accesorios esmaltados de Daniel Wellington. La suma de un collar y un par de pendientes complementa perfectamente la selección actual de esmaltado, y a la vez añade una nueva dimensión a la gama.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Colección ASPIRATION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La Colección Aspiration es la más diferente estéticamente de las tres colecciones, inspirada en la forma de esfera y su uso en la historia de la joyería de lujo. Aspiration se mantiene minimalista con un par de pendientes y un collar. El material utilizado es cerámica con acero inoxidable y recubrimiento de oro rosado grabado con el logo de Daniel Wellington.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La nueva colección de joyería será lanzada junto a la campaña "Be the one to go for it"; una campaña destinada a inspirar a las mujeres a ir tras sus sueños. Ya sea en sus estudios, un trabajo, construir su propio negocio, una relación o solamente la aventura de su vida. La campaña retrata a tres mujeres alistándose para un día extraordinario, aquel en el que dan ese salto de fe para perseguir sus sueños.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En Daniel Wellington, creemos que la confianza y el empoderamiento comienzan por la mañana. Cuando te ves en el espejo, recuerda cuáles son tus objetivos y cómo planeas alcanzarlos. Después, vístete y ponte los accesorios adecuados para que se ajusten a tu personalidad y estilo. "No solo es un paso importante para sentirse más seguro de sí mismo, sino que también te hace visualizarte en el papel que buscas" dice Ebba Kilman, CMO de Daniel Wellington.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La nueva colección de joyería, creada por el equipo de diseñadores de la marca en Estocolmo, se lanzará en web a nivel mundial en más de 50 mercados, a través de tiendas propias y con socios mayoristas exclusivos. Al frente de la campaña están Mona Johannesson, Channelle Törnqvist y Engla Eriksson. La campaña fue realizada en Estocolmo por Sara Bille y el estilismo por Columbine Smille.</w:t>
        <w:tab/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F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Acerca de Daniel Wellington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Daniel Wellington es una marca sueca de relojes y accesorios fundada en el 2011. Todos los productos se diseñan en la oficina de Estocolmo, lo que destaca el compromiso de perfeccionar el diseño minimalista y proporcionar al mundo un estilo atemporal a través de un lujo asequible. Desde su creación, Daniel Wellington ha vendido más de 9 millones de relojes, y se ha establecido como una de las marcas más queridas de la industria. 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 para medios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76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Víctor Sánchez</w:t>
      </w:r>
    </w:p>
    <w:p w:rsidR="00000000" w:rsidDel="00000000" w:rsidP="00000000" w:rsidRDefault="00000000" w:rsidRPr="00000000" w14:paraId="00000015">
      <w:pPr>
        <w:widowControl w:val="0"/>
        <w:spacing w:line="276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Account Executive</w:t>
      </w:r>
    </w:p>
    <w:p w:rsidR="00000000" w:rsidDel="00000000" w:rsidP="00000000" w:rsidRDefault="00000000" w:rsidRPr="00000000" w14:paraId="00000016">
      <w:pPr>
        <w:widowControl w:val="0"/>
        <w:spacing w:line="276" w:lineRule="auto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Cel: (+52 55 1360 3390)</w:t>
      </w:r>
    </w:p>
    <w:p w:rsidR="00000000" w:rsidDel="00000000" w:rsidP="00000000" w:rsidRDefault="00000000" w:rsidRPr="00000000" w14:paraId="00000017">
      <w:pPr>
        <w:widowControl w:val="0"/>
        <w:spacing w:line="276" w:lineRule="auto"/>
        <w:jc w:val="both"/>
        <w:rPr>
          <w:sz w:val="18"/>
          <w:szCs w:val="18"/>
        </w:rPr>
      </w:pPr>
      <w:hyperlink r:id="rId6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victor.sanchez@another.co</w:t>
        </w:r>
      </w:hyperlink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4400550" cy="1905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00550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victor.sanchez@another.co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